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50.0" w:type="dxa"/>
        <w:jc w:val="left"/>
        <w:tblInd w:w="-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3015"/>
        <w:gridCol w:w="2760"/>
        <w:gridCol w:w="2880"/>
        <w:tblGridChange w:id="0">
          <w:tblGrid>
            <w:gridCol w:w="2895"/>
            <w:gridCol w:w="3015"/>
            <w:gridCol w:w="2760"/>
            <w:gridCol w:w="2880"/>
          </w:tblGrid>
        </w:tblGridChange>
      </w:tblGrid>
      <w:tr>
        <w:trPr>
          <w:cantSplit w:val="0"/>
          <w:trHeight w:val="510" w:hRule="atLeast"/>
          <w:tblHeader w:val="1"/>
        </w:trPr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bookmarkStart w:colFirst="0" w:colLast="0" w:name="_lp9gjzwndr6e" w:id="0"/>
            <w:bookmarkEnd w:id="0"/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Ukeplan 1.trinn uke 19 (09.05 - 13.05)</w:t>
            </w:r>
          </w:p>
        </w:tc>
      </w:tr>
      <w:tr>
        <w:trPr>
          <w:cantSplit w:val="0"/>
          <w:trHeight w:val="1185" w:hRule="atLeast"/>
          <w:tblHeader w:val="1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Ukas sosiale mål: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5141285</wp:posOffset>
                  </wp:positionH>
                  <wp:positionV relativeFrom="paragraph">
                    <wp:posOffset>152400</wp:posOffset>
                  </wp:positionV>
                  <wp:extent cx="1323658" cy="1323658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658" cy="13236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Jeg snakker fint til mine klassekamerater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sz w:val="34"/>
                <w:szCs w:val="34"/>
                <w:highlight w:val="white"/>
              </w:rPr>
            </w:pPr>
            <w:r w:rsidDel="00000000" w:rsidR="00000000" w:rsidRPr="00000000">
              <w:rPr>
                <w:b w:val="1"/>
                <w:sz w:val="34"/>
                <w:szCs w:val="34"/>
                <w:highlight w:val="white"/>
                <w:rtl w:val="0"/>
              </w:rPr>
              <w:t xml:space="preserve">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34"/>
                <w:szCs w:val="34"/>
                <w:highlight w:val="yellow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Ukas sang: 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Alle fugler små der er</w:t>
              <w:br w:type="textWrapping"/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34"/>
                <w:szCs w:val="34"/>
                <w:highlight w:val="white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Ukas tema: 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17.mai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1"/>
        </w:trPr>
        <w:tc>
          <w:tcPr>
            <w:shd w:fill="c6d9f1" w:val="clea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1"/>
        </w:trPr>
        <w:tc>
          <w:tcPr/>
          <w:p w:rsidR="00000000" w:rsidDel="00000000" w:rsidP="00000000" w:rsidRDefault="00000000" w:rsidRPr="00000000" w14:paraId="00000012">
            <w:pPr>
              <w:shd w:fill="ffffff" w:val="clear"/>
              <w:spacing w:after="0"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Norsk: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Jeg kan lese og skrive enkle høyfrekvente ord.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Jeg bruker stor bokstav i starten av setning og i navn.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Jeg kan bruke lesefingeren når jeg leser.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1"/>
        </w:trPr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after="0"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Matematikk: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Jeg kan lage regnefortellinger med + og -. 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Jeg vet at summen er lik på begge sider av = (likhetstegnet).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line="276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Engelsk: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Jeg kan forstå og bruke ordene: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shoes, T-shirt, skirt, jumping, cycling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Jeg kan forstå og bruke setningsmønsteret: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Roboto" w:cs="Roboto" w:eastAsia="Roboto" w:hAnsi="Roboto"/>
                <w:color w:val="30303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“How old are you?”, “What is your favourite….?”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1"/>
        </w:trPr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Lekser:</w:t>
            </w:r>
          </w:p>
        </w:tc>
      </w:tr>
      <w:tr>
        <w:trPr>
          <w:cantSplit w:val="0"/>
          <w:trHeight w:val="280" w:hRule="atLeast"/>
          <w:tblHeader w:val="1"/>
        </w:trPr>
        <w:tc>
          <w:tcPr>
            <w:shd w:fill="daeef3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8"/>
                <w:szCs w:val="28"/>
                <w:shd w:fill="daee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daeef3" w:val="clear"/>
                <w:rtl w:val="0"/>
              </w:rPr>
              <w:t xml:space="preserve">Til tirsdag</w:t>
            </w:r>
          </w:p>
        </w:tc>
        <w:tc>
          <w:tcPr>
            <w:shd w:fill="daeef3" w:val="clear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Til onsdag</w:t>
            </w:r>
          </w:p>
        </w:tc>
        <w:tc>
          <w:tcPr>
            <w:shd w:fill="daeef3" w:val="clear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Til torsdag</w:t>
            </w:r>
          </w:p>
        </w:tc>
        <w:tc>
          <w:tcPr>
            <w:shd w:fill="daeef3" w:val="clear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b w:val="1"/>
                <w:sz w:val="28"/>
                <w:szCs w:val="28"/>
                <w:shd w:fill="daee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daeef3" w:val="clear"/>
                <w:rtl w:val="0"/>
              </w:rPr>
              <w:t xml:space="preserve">Til fredag</w:t>
            </w:r>
          </w:p>
        </w:tc>
      </w:tr>
      <w:tr>
        <w:trPr>
          <w:cantSplit w:val="0"/>
          <w:trHeight w:val="480" w:hRule="atLeast"/>
          <w:tblHeader w:val="1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Les i småbok eller på leseark.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Lytt til “Norges grunnlov” og “nasjonaldagen”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på Salaby.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Jobb med oppgaver i 10 min. Link ligger i classroom “norsk”. </w:t>
              <w:br w:type="textWrapping"/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  <w:highlight w:val="white"/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Lad opp chrom</w:t>
            </w:r>
            <w:r w:rsidDel="00000000" w:rsidR="00000000" w:rsidRPr="00000000">
              <w:rPr>
                <w:highlight w:val="white"/>
                <w:u w:val="single"/>
                <w:rtl w:val="0"/>
              </w:rPr>
              <w:t xml:space="preserve">ebooken og legg den i sekken din!!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Øv på sangene til forestillingen.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Les i småbok eller på leseark.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Pynt deg og ta med flagg til forestillingen.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Husk å merke med navn.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Les i småbok eller på leseark.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Les arket om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“17.mai- ordliste”.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Snakk om ordene med en voksen.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shd w:fill="9fc5e8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Ukas melding hjem:</w:t>
            </w:r>
            <w:r w:rsidDel="00000000" w:rsidR="00000000" w:rsidRPr="00000000">
              <w:rPr>
                <w:b w:val="1"/>
                <w:sz w:val="28"/>
                <w:szCs w:val="28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48">
            <w:pPr>
              <w:shd w:fill="ffffff" w:val="clear"/>
              <w:spacing w:after="0" w:line="276" w:lineRule="auto"/>
              <w:rPr>
                <w:rFonts w:ascii="Arial" w:cs="Arial" w:eastAsia="Arial" w:hAnsi="Arial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0" w:line="276" w:lineRule="auto"/>
              <w:rPr>
                <w:rFonts w:ascii="Arial" w:cs="Arial" w:eastAsia="Arial" w:hAnsi="Arial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highlight w:val="white"/>
                <w:rtl w:val="0"/>
              </w:rPr>
              <w:t xml:space="preserve">Vi øver på 17. mai-sanger på skolen. På torsdag er det forestilling for hele skolen kl 08.45. 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0" w:line="276" w:lineRule="auto"/>
              <w:rPr>
                <w:rFonts w:ascii="Arial" w:cs="Arial" w:eastAsia="Arial" w:hAnsi="Arial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highlight w:val="white"/>
                <w:rtl w:val="0"/>
              </w:rPr>
              <w:t xml:space="preserve">Vi ønsker at elevene er pent kledde og har med seg flagg som er merket med navn. Dersom noen ønsker å ha på bunad er det i orden, men da uten sølje. Ta med vanlig tøy i en pose. Vi skifter etter forestillingen. Elevene må møte ferdig kledde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highlight w:val="white"/>
                <w:rtl w:val="0"/>
              </w:rPr>
              <w:t xml:space="preserve">kl 8.15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highlight w:val="white"/>
                <w:rtl w:val="0"/>
              </w:rPr>
              <w:t xml:space="preserve"> i klasserommet denne dagen.  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line="276" w:lineRule="auto"/>
              <w:rPr>
                <w:rFonts w:ascii="Arial" w:cs="Arial" w:eastAsia="Arial" w:hAnsi="Arial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highlight w:val="white"/>
                <w:rtl w:val="0"/>
              </w:rPr>
              <w:t xml:space="preserve">Det blir ikke egen forestilling for foreldrene, men dere er hjertelig velkommen til å se miniforestillingen (15 min.) sammen med oss. Den starter kl. 08:45.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0" w:line="276" w:lineRule="auto"/>
              <w:rPr>
                <w:rFonts w:ascii="Arial" w:cs="Arial" w:eastAsia="Arial" w:hAnsi="Arial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76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1.511811023622"/>
        <w:gridCol w:w="1"/>
        <w:tblGridChange w:id="0">
          <w:tblGrid>
            <w:gridCol w:w="9071.511811023622"/>
            <w:gridCol w:w="1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Style w:val="Heading2"/>
              <w:keepNext w:val="0"/>
              <w:keepLines w:val="0"/>
              <w:spacing w:line="276" w:lineRule="auto"/>
              <w:jc w:val="center"/>
              <w:rPr>
                <w:rFonts w:ascii="Playfair Display" w:cs="Playfair Display" w:eastAsia="Playfair Display" w:hAnsi="Playfair Display"/>
                <w:b w:val="0"/>
                <w:sz w:val="50"/>
                <w:szCs w:val="50"/>
              </w:rPr>
            </w:pPr>
            <w:bookmarkStart w:colFirst="0" w:colLast="0" w:name="_rcpmphnl8wlf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left"/>
              <w:rPr>
                <w:rFonts w:ascii="Arial" w:cs="Arial" w:eastAsia="Arial" w:hAnsi="Arial"/>
                <w:b w:val="1"/>
                <w:i w:val="1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ind w:left="0" w:firstLine="0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409.25196850393945" w:top="426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spacing w:after="0" w:lineRule="auto"/>
      <w:rPr/>
    </w:pPr>
    <w:r w:rsidDel="00000000" w:rsidR="00000000" w:rsidRPr="00000000">
      <w:rPr>
        <w:rtl w:val="0"/>
      </w:rPr>
      <w:t xml:space="preserve">1A</w:t>
    </w:r>
    <w:r w:rsidDel="00000000" w:rsidR="00000000" w:rsidRPr="00000000">
      <w:rPr>
        <w:rtl w:val="0"/>
      </w:rPr>
      <w:t xml:space="preserve">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hilde.kjosavik@sandnes.kommune.no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  <w:t xml:space="preserve">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janet.bru@sandnes.kommune.no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ageBreakBefore w:val="0"/>
      <w:spacing w:after="0" w:lineRule="auto"/>
      <w:rPr/>
    </w:pPr>
    <w:r w:rsidDel="00000000" w:rsidR="00000000" w:rsidRPr="00000000">
      <w:rPr>
        <w:rtl w:val="0"/>
      </w:rPr>
      <w:t xml:space="preserve">1B: </w:t>
    </w:r>
    <w:hyperlink r:id="rId3">
      <w:r w:rsidDel="00000000" w:rsidR="00000000" w:rsidRPr="00000000">
        <w:rPr>
          <w:color w:val="1155cc"/>
          <w:u w:val="single"/>
          <w:rtl w:val="0"/>
        </w:rPr>
        <w:t xml:space="preserve">elin.salte@sandnes.kommune.no</w:t>
      </w:r>
    </w:hyperlink>
    <w:r w:rsidDel="00000000" w:rsidR="00000000" w:rsidRPr="00000000">
      <w:rPr>
        <w:rtl w:val="0"/>
      </w:rPr>
      <w:t xml:space="preserve">  </w:t>
    </w:r>
    <w:hyperlink r:id="rId4">
      <w:r w:rsidDel="00000000" w:rsidR="00000000" w:rsidRPr="00000000">
        <w:rPr>
          <w:color w:val="1155cc"/>
          <w:u w:val="single"/>
          <w:rtl w:val="0"/>
        </w:rPr>
        <w:t xml:space="preserve">kristin.steinskog@sandnes.kommune.no</w:t>
      </w:r>
    </w:hyperlink>
    <w:r w:rsidDel="00000000" w:rsidR="00000000" w:rsidRPr="00000000">
      <w:rPr>
        <w:rtl w:val="0"/>
      </w:rPr>
      <w:t xml:space="preserve"> </w:t>
      <w:br w:type="textWrapping"/>
      <w:t xml:space="preserve">1C: </w:t>
    </w:r>
    <w:hyperlink r:id="rId5">
      <w:r w:rsidDel="00000000" w:rsidR="00000000" w:rsidRPr="00000000">
        <w:rPr>
          <w:color w:val="1155cc"/>
          <w:u w:val="single"/>
          <w:rtl w:val="0"/>
        </w:rPr>
        <w:t xml:space="preserve">trude.larsen@sandnes.kommune.no</w:t>
      </w:r>
    </w:hyperlink>
    <w:r w:rsidDel="00000000" w:rsidR="00000000" w:rsidRPr="00000000">
      <w:rPr>
        <w:rtl w:val="0"/>
      </w:rPr>
      <w:t xml:space="preserve"> </w:t>
    </w:r>
    <w:hyperlink r:id="rId6">
      <w:r w:rsidDel="00000000" w:rsidR="00000000" w:rsidRPr="00000000">
        <w:rPr>
          <w:color w:val="1155cc"/>
          <w:u w:val="single"/>
          <w:rtl w:val="0"/>
        </w:rPr>
        <w:t xml:space="preserve">kristin.johanne.furnes@sandnes.kommune.no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ageBreakBefore w:val="0"/>
      <w:spacing w:after="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hilde.kjosavik@sandnes.kommune.no" TargetMode="External"/><Relationship Id="rId2" Type="http://schemas.openxmlformats.org/officeDocument/2006/relationships/hyperlink" Target="mailto:janet.bru@sandnes.kommune.no" TargetMode="External"/><Relationship Id="rId3" Type="http://schemas.openxmlformats.org/officeDocument/2006/relationships/hyperlink" Target="mailto:elin.salte@sandnes.kommune.no" TargetMode="External"/><Relationship Id="rId4" Type="http://schemas.openxmlformats.org/officeDocument/2006/relationships/hyperlink" Target="mailto:kristin.steinskog@sandnes.kommune.no" TargetMode="External"/><Relationship Id="rId5" Type="http://schemas.openxmlformats.org/officeDocument/2006/relationships/hyperlink" Target="mailto:trude.larsen@sandnes.kommune.no" TargetMode="External"/><Relationship Id="rId6" Type="http://schemas.openxmlformats.org/officeDocument/2006/relationships/hyperlink" Target="mailto:kristin.johanne.furnes@sandnes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